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Školní potřeby pro žáky 1. třídy 2020/21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aktovka a pouzdro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center" w:pos="8526"/>
        </w:tabs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cvičební úbor (sportovní obuv – dovnitř i ven, tepláková souprava, tričko, kraťasy, ponožky) v textilním pytlíku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papuče (přezůvky s pevnou patou, ne pantofle nebo gumové nazouváky)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1x desky na číslice (bez číslic)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1x desky na písmena (bez písmen) budou ve škole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1x desky na písmena (se sadou písmen) budou mít doma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desky na sešity A4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gumu, ořezávátko pro dvojí velikost tužek se zásobníkem, obyčejné tužky č. 1, 2 (trojhranné)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nůžky se zaoblenou špičkou (pro praváky nebo leváky)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houbičku a savý hadřík, plastový kelímek na vodu s víčkem, ubrus 50 x 50 cm do Vv, velká stará košile nebo tričko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balík papírových kapesníků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fix na textil</w:t>
      </w:r>
    </w:p>
    <w:p w:rsidR="00000000" w:rsidDel="00000000" w:rsidP="00000000" w:rsidRDefault="00000000" w:rsidRPr="00000000" w14:paraId="0000000F">
      <w:pPr>
        <w:spacing w:after="8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80" w:before="0" w:lineRule="auto"/>
        <w:rPr/>
      </w:pPr>
      <w:r w:rsidDel="00000000" w:rsidR="00000000" w:rsidRPr="00000000">
        <w:rPr>
          <w:rtl w:val="0"/>
        </w:rPr>
        <w:t xml:space="preserve">Všechny pomůcky podepište. </w:t>
      </w:r>
    </w:p>
    <w:p w:rsidR="00000000" w:rsidDel="00000000" w:rsidP="00000000" w:rsidRDefault="00000000" w:rsidRPr="00000000" w14:paraId="00000011">
      <w:pPr>
        <w:spacing w:after="8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80" w:before="0" w:lineRule="auto"/>
        <w:rPr/>
      </w:pPr>
      <w:r w:rsidDel="00000000" w:rsidR="00000000" w:rsidRPr="00000000">
        <w:rPr>
          <w:rtl w:val="0"/>
        </w:rPr>
        <w:t xml:space="preserve">1. 9. 2020 budeme vybírat částku 500 Kč na zakoupení ostatních učebních pomůcek a potřeb do výtvarné výchovy a pracovních činností.</w:t>
      </w:r>
    </w:p>
    <w:sectPr>
      <w:pgSz w:h="16838" w:w="11906"/>
      <w:pgMar w:bottom="1417" w:top="1417" w:left="1417" w:right="127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